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0CC6" w:rsidRPr="00750CC6" w:rsidRDefault="00750CC6" w:rsidP="00AA75A7">
      <w:pPr>
        <w:tabs>
          <w:tab w:val="left" w:pos="851"/>
        </w:tabs>
        <w:autoSpaceDE w:val="0"/>
        <w:autoSpaceDN w:val="0"/>
        <w:adjustRightInd w:val="0"/>
        <w:ind w:firstLine="567"/>
        <w:jc w:val="center"/>
        <w:rPr>
          <w:b/>
          <w:u w:val="single"/>
        </w:rPr>
      </w:pPr>
      <w:r w:rsidRPr="00750CC6">
        <w:rPr>
          <w:b/>
          <w:u w:val="single"/>
          <w:lang w:val="kk"/>
        </w:rPr>
        <w:t>ҚР СТ ISO / IEC TR 20547-1 «Ақпараттық технологиялар. Үлкен деректердің эталонды архитектурасы. 1-бөлім. Құрылымы және қолдану процесі»</w:t>
      </w:r>
    </w:p>
    <w:p w:rsidR="00440571" w:rsidRPr="008704B2" w:rsidRDefault="00440571" w:rsidP="00AA75A7">
      <w:pPr>
        <w:tabs>
          <w:tab w:val="left" w:pos="851"/>
        </w:tabs>
        <w:autoSpaceDE w:val="0"/>
        <w:autoSpaceDN w:val="0"/>
        <w:adjustRightInd w:val="0"/>
        <w:ind w:firstLine="567"/>
        <w:jc w:val="center"/>
        <w:rPr>
          <w:b/>
          <w:lang w:val="kk-KZ"/>
        </w:rPr>
      </w:pPr>
      <w:r w:rsidRPr="008704B2">
        <w:rPr>
          <w:b/>
          <w:lang w:val="kk-KZ"/>
        </w:rPr>
        <w:t>әзірлеу жөніндегі ұсыныс-өтінімге түсіндірме жазба</w:t>
      </w:r>
    </w:p>
    <w:p w:rsidR="00440571" w:rsidRDefault="00440571" w:rsidP="00440571">
      <w:pPr>
        <w:tabs>
          <w:tab w:val="left" w:pos="851"/>
        </w:tabs>
        <w:autoSpaceDE w:val="0"/>
        <w:autoSpaceDN w:val="0"/>
        <w:adjustRightInd w:val="0"/>
        <w:ind w:firstLine="567"/>
        <w:jc w:val="both"/>
        <w:rPr>
          <w:b/>
          <w:lang w:val="kk-KZ"/>
        </w:rPr>
      </w:pPr>
    </w:p>
    <w:p w:rsidR="00440571" w:rsidRDefault="00440571" w:rsidP="00440571">
      <w:pPr>
        <w:tabs>
          <w:tab w:val="left" w:pos="851"/>
        </w:tabs>
        <w:autoSpaceDE w:val="0"/>
        <w:autoSpaceDN w:val="0"/>
        <w:adjustRightInd w:val="0"/>
        <w:ind w:firstLine="567"/>
        <w:jc w:val="both"/>
        <w:rPr>
          <w:b/>
          <w:lang w:val="kk-KZ"/>
        </w:rPr>
      </w:pPr>
      <w:r>
        <w:rPr>
          <w:b/>
          <w:lang w:val="kk-KZ"/>
        </w:rPr>
        <w:t>1. Стандарттау жөніндегі құжаттарды, оның ішінде стандарттау жөніндегі ұқсас құжаттардың қолданылуы кезінде әзірлеу қажеттілігі мен орындылығы туралы мәліметтер</w:t>
      </w:r>
    </w:p>
    <w:p w:rsidR="009007BB" w:rsidRPr="00A004A9" w:rsidRDefault="009007BB" w:rsidP="009007BB">
      <w:pPr>
        <w:ind w:firstLine="567"/>
        <w:jc w:val="both"/>
        <w:rPr>
          <w:lang w:val="kk-KZ"/>
        </w:rPr>
      </w:pPr>
      <w:r>
        <w:rPr>
          <w:b/>
          <w:lang w:val="kk-KZ"/>
        </w:rPr>
        <w:t xml:space="preserve"> </w:t>
      </w:r>
      <w:r w:rsidRPr="00A004A9">
        <w:rPr>
          <w:lang w:val="kk-KZ"/>
        </w:rPr>
        <w:t xml:space="preserve">Қазақстан Республикасы Үкіметінің 30.12.2021ж. №961 </w:t>
      </w:r>
      <w:r>
        <w:rPr>
          <w:lang w:val="kk-KZ"/>
        </w:rPr>
        <w:t>қ</w:t>
      </w:r>
      <w:r w:rsidRPr="00A004A9">
        <w:rPr>
          <w:lang w:val="kk-KZ"/>
        </w:rPr>
        <w:t xml:space="preserve">аулысымен бекітілген </w:t>
      </w:r>
      <w:r>
        <w:rPr>
          <w:lang w:val="kk-KZ"/>
        </w:rPr>
        <w:t>А</w:t>
      </w:r>
      <w:r w:rsidRPr="00A004A9">
        <w:rPr>
          <w:lang w:val="kk-KZ"/>
        </w:rPr>
        <w:t xml:space="preserve">қпараттық-коммуникациялық технологиялар саласын және цифрлық саланы дамыту </w:t>
      </w:r>
      <w:r>
        <w:rPr>
          <w:lang w:val="kk-KZ"/>
        </w:rPr>
        <w:t>Т</w:t>
      </w:r>
      <w:r w:rsidRPr="00A004A9">
        <w:rPr>
          <w:lang w:val="kk-KZ"/>
        </w:rPr>
        <w:t xml:space="preserve">ұжырымдамасын іске асыру шеңберінде МО сервистерін бірыңғай платформаға көшіру және </w:t>
      </w:r>
      <w:r>
        <w:rPr>
          <w:lang w:val="kk-KZ"/>
        </w:rPr>
        <w:t>«</w:t>
      </w:r>
      <w:r w:rsidRPr="00A004A9">
        <w:rPr>
          <w:lang w:val="kk-KZ"/>
        </w:rPr>
        <w:t>электрондық үкімет</w:t>
      </w:r>
      <w:r>
        <w:rPr>
          <w:lang w:val="kk-KZ"/>
        </w:rPr>
        <w:t>»</w:t>
      </w:r>
      <w:r w:rsidRPr="00A004A9">
        <w:rPr>
          <w:lang w:val="kk-KZ"/>
        </w:rPr>
        <w:t xml:space="preserve"> архитектурасын дамыту жүзеге асырылатын болады, осыған байланысты АКТ саласында техникалық стандарттарды әзірлеу қажеттігі </w:t>
      </w:r>
      <w:r>
        <w:rPr>
          <w:lang w:val="kk-KZ"/>
        </w:rPr>
        <w:t>туындады</w:t>
      </w:r>
      <w:r w:rsidRPr="00A004A9">
        <w:rPr>
          <w:lang w:val="kk-KZ"/>
        </w:rPr>
        <w:t>.</w:t>
      </w:r>
    </w:p>
    <w:p w:rsidR="00750CC6" w:rsidRPr="00AD3AD1" w:rsidRDefault="00750CC6" w:rsidP="00750CC6">
      <w:pPr>
        <w:ind w:firstLine="709"/>
        <w:jc w:val="both"/>
        <w:rPr>
          <w:lang w:val="kk"/>
        </w:rPr>
      </w:pPr>
      <w:r w:rsidRPr="00F83AC3">
        <w:rPr>
          <w:lang w:val="kk"/>
        </w:rPr>
        <w:t xml:space="preserve">Қазіргі уақытта әлемде үлкен деректерге қызығушылық бар. Осыған байланысты бизнесте және мемлекеттік басқару жүйесінде </w:t>
      </w:r>
      <w:r>
        <w:rPr>
          <w:lang w:val="kk"/>
        </w:rPr>
        <w:t>«</w:t>
      </w:r>
      <w:r w:rsidRPr="00F83AC3">
        <w:rPr>
          <w:lang w:val="kk"/>
        </w:rPr>
        <w:t>үлкен деректер</w:t>
      </w:r>
      <w:r>
        <w:rPr>
          <w:lang w:val="kk"/>
        </w:rPr>
        <w:t>»</w:t>
      </w:r>
      <w:r w:rsidRPr="00F83AC3">
        <w:rPr>
          <w:lang w:val="kk"/>
        </w:rPr>
        <w:t xml:space="preserve"> саласындағы тұжырымдамалар мен бастамаларды іске асыру және енгізу тәжірибесін зерделеу және қорыту практикалық және ғылыми қызығушылық тудырады. Цифрлық технологияларды дамытудың қазіргі кезеңінде үлкен деректермен жұмыс істеу жасанды интеллект технологияларын дамыту мен пайдалану кезінде экономиканың дамуының негізгі бағыттарының бірі болып табылады. </w:t>
      </w:r>
    </w:p>
    <w:p w:rsidR="00750CC6" w:rsidRPr="00AD3AD1" w:rsidRDefault="00750CC6" w:rsidP="00750CC6">
      <w:pPr>
        <w:ind w:firstLine="709"/>
        <w:jc w:val="both"/>
        <w:rPr>
          <w:lang w:val="kk"/>
        </w:rPr>
      </w:pPr>
      <w:r>
        <w:rPr>
          <w:lang w:val="kk"/>
        </w:rPr>
        <w:t>Үлкен деректерді стандарттау пән сала</w:t>
      </w:r>
      <w:r>
        <w:rPr>
          <w:lang w:val="kk-KZ"/>
        </w:rPr>
        <w:t>сын</w:t>
      </w:r>
      <w:r>
        <w:rPr>
          <w:lang w:val="kk"/>
        </w:rPr>
        <w:t xml:space="preserve"> ұсынуда біркелкілікті, қолданыстағы және дамып келе жатқан ақпараттық жүйелер мен сандық шешімдердің интеграциясын қамтамасыз ету үшін шығындарды азайтуды қамтамасыз етеді.</w:t>
      </w:r>
    </w:p>
    <w:p w:rsidR="00750CC6" w:rsidRPr="00AD3AD1" w:rsidRDefault="00750CC6" w:rsidP="00750CC6">
      <w:pPr>
        <w:ind w:firstLine="709"/>
        <w:jc w:val="both"/>
        <w:rPr>
          <w:lang w:val="kk"/>
        </w:rPr>
      </w:pPr>
      <w:r w:rsidRPr="00BA64B0">
        <w:rPr>
          <w:lang w:val="kk"/>
        </w:rPr>
        <w:t xml:space="preserve">Сонымен қатар, үлкен деректер саласының қарқынды дамып келе жатқан және өзгеріп жатқан технологиялары үлкен деректер архитектурасын сипаттауға және оны жүзеге асыруға бірыңғай көзқарастың болмауы проблемасын туғызады, бұл тиісті технологияларды әзірлеу мен қолдануды айтарлықтай қиындатады. Бұл мәселені шешуге халықаралық стандарттар мен техникалық есептер негізінде әзірленетін ҚР СТ ISO/IEC 20547 ұлттық стандарттары жобаларының сериясы бағытталған. </w:t>
      </w:r>
    </w:p>
    <w:p w:rsidR="00750CC6" w:rsidRPr="00AD3AD1" w:rsidRDefault="00750CC6" w:rsidP="00750CC6">
      <w:pPr>
        <w:ind w:firstLine="709"/>
        <w:jc w:val="both"/>
        <w:rPr>
          <w:lang w:val="kk"/>
        </w:rPr>
      </w:pPr>
      <w:r w:rsidRPr="000E6A17">
        <w:rPr>
          <w:lang w:val="kk"/>
        </w:rPr>
        <w:t>Осы стандарттың жобасы үлкен деректермен жұмыс істеуге арналған жүйенің эталонды архитектурасының құрылымын сипаттайды, сондай-ақ үлкен деректерді пайдаланудың ықтимал нұсқаларын анықтамалық архитектурада көрсету мәселесін шешуді қамтамасыз етеді. Стандарт жобасының ережелерін ұйымдар үлкен мәліметтермен жұмыс істеу үшін нақты жүйелердің архитектурасын сипаттау және осы жүйелерді қолданылатын технологияларды, сондай-ақ рөлдерді/орындаушыларды және олардың қажеттіліктерін ескере отырып жүзеге асыру үшін қолдана алады.</w:t>
      </w:r>
    </w:p>
    <w:p w:rsidR="00750CC6" w:rsidRPr="00AD3AD1" w:rsidRDefault="00750CC6" w:rsidP="00750CC6">
      <w:pPr>
        <w:ind w:firstLine="709"/>
        <w:jc w:val="both"/>
        <w:rPr>
          <w:lang w:val="kk"/>
        </w:rPr>
      </w:pPr>
      <w:r w:rsidRPr="000E6A17">
        <w:rPr>
          <w:lang w:val="kk"/>
        </w:rPr>
        <w:t>Стандарт жобасында үлкен деректердің анықтамалық архитектурасының тұжырымдамалық көрінісі, сондай-ақ негізгі ұғымдар берілген: анықтамалық сәулет, проблемалар, мүдделі тарап, қолдану саласы, сәулет құрылымы, қолданушы және функционалды көрініс, қолдану процесі, мүдделі тараптарды сәйкестендіру және т. б.</w:t>
      </w:r>
    </w:p>
    <w:p w:rsidR="00750CC6" w:rsidRPr="00750CC6" w:rsidRDefault="00750CC6" w:rsidP="00750CC6">
      <w:pPr>
        <w:ind w:firstLine="709"/>
        <w:jc w:val="both"/>
        <w:rPr>
          <w:highlight w:val="yellow"/>
          <w:lang w:val="kk"/>
        </w:rPr>
      </w:pPr>
      <w:r>
        <w:rPr>
          <w:lang w:val="kk"/>
        </w:rPr>
        <w:t xml:space="preserve">Ұсынылған стандарт жобасы ҚР СТ ISO/IEC 20547 стандарттары топтамасының басқа бөліктерімен қатар цифрлық жобаларды іске асыру кезінде экономикалық және әлеуметтік міндеттерді шешу үшін «үлкен деректер» өтпелі цифрлық технологиясын тиімді пайдалануға ықпал ететін болады. </w:t>
      </w:r>
    </w:p>
    <w:p w:rsidR="00440571" w:rsidRDefault="00440571" w:rsidP="00A50250">
      <w:pPr>
        <w:tabs>
          <w:tab w:val="left" w:pos="851"/>
        </w:tabs>
        <w:autoSpaceDE w:val="0"/>
        <w:autoSpaceDN w:val="0"/>
        <w:adjustRightInd w:val="0"/>
        <w:ind w:firstLine="567"/>
        <w:jc w:val="both"/>
        <w:rPr>
          <w:b/>
          <w:lang w:val="kk-KZ"/>
        </w:rPr>
      </w:pPr>
      <w:r>
        <w:rPr>
          <w:b/>
          <w:lang w:val="kk-KZ"/>
        </w:rPr>
        <w:t>2. Стандарттау жөніндегі құжатты әзірлеуге мүдделі ұйымдардың атаулары</w:t>
      </w:r>
    </w:p>
    <w:p w:rsidR="008704B2" w:rsidRPr="00AA0D00" w:rsidRDefault="008704B2" w:rsidP="008704B2">
      <w:pPr>
        <w:tabs>
          <w:tab w:val="left" w:pos="-2127"/>
          <w:tab w:val="left" w:pos="567"/>
        </w:tabs>
        <w:autoSpaceDN w:val="0"/>
        <w:ind w:firstLine="709"/>
        <w:jc w:val="both"/>
        <w:rPr>
          <w:rFonts w:eastAsia="Consolas"/>
          <w:lang w:val="kk-KZ" w:eastAsia="en-US"/>
        </w:rPr>
      </w:pPr>
      <w:r w:rsidRPr="00AA0D00">
        <w:rPr>
          <w:rFonts w:eastAsia="Consolas"/>
          <w:lang w:val="kk-KZ" w:eastAsia="en-US"/>
        </w:rPr>
        <w:t>Мемлекеттік және жеке меншік компанияларды, мемлекеттік мекемелер мен коммерциялық емес ұйымдарды қоса меншік нысанына (ұйымның үлгісі мен көлеміне) қарамастан барлық ұйым ұлттық стандарт жобасының болжамды пайдаланушылары болып табылады.</w:t>
      </w:r>
    </w:p>
    <w:p w:rsidR="00440571" w:rsidRDefault="00440571" w:rsidP="00440571">
      <w:pPr>
        <w:tabs>
          <w:tab w:val="left" w:pos="851"/>
        </w:tabs>
        <w:autoSpaceDE w:val="0"/>
        <w:autoSpaceDN w:val="0"/>
        <w:adjustRightInd w:val="0"/>
        <w:ind w:firstLine="567"/>
        <w:jc w:val="both"/>
        <w:rPr>
          <w:b/>
          <w:lang w:val="kk-KZ"/>
        </w:rPr>
      </w:pPr>
      <w:r>
        <w:rPr>
          <w:b/>
          <w:lang w:val="kk-KZ"/>
        </w:rPr>
        <w:t>3. Стандарттау объектісі және оның сипаттамалары туралы мәліметтер</w:t>
      </w:r>
    </w:p>
    <w:p w:rsidR="008704B2" w:rsidRPr="00C7288D" w:rsidRDefault="00F049A4" w:rsidP="00440571">
      <w:pPr>
        <w:tabs>
          <w:tab w:val="left" w:pos="851"/>
        </w:tabs>
        <w:autoSpaceDE w:val="0"/>
        <w:autoSpaceDN w:val="0"/>
        <w:adjustRightInd w:val="0"/>
        <w:ind w:firstLine="567"/>
        <w:jc w:val="both"/>
        <w:rPr>
          <w:lang w:val="kk-KZ"/>
        </w:rPr>
      </w:pPr>
      <w:r>
        <w:rPr>
          <w:lang w:val="kk-KZ"/>
        </w:rPr>
        <w:t xml:space="preserve">  </w:t>
      </w:r>
      <w:r w:rsidR="00440571" w:rsidRPr="00C7288D">
        <w:rPr>
          <w:lang w:val="kk-KZ"/>
        </w:rPr>
        <w:t xml:space="preserve">Стандарттау объектісі </w:t>
      </w:r>
      <w:r w:rsidR="008704B2" w:rsidRPr="00C7288D">
        <w:rPr>
          <w:lang w:val="kk-KZ"/>
        </w:rPr>
        <w:t xml:space="preserve">процесс </w:t>
      </w:r>
      <w:r w:rsidR="00440571" w:rsidRPr="00C7288D">
        <w:rPr>
          <w:lang w:val="kk-KZ"/>
        </w:rPr>
        <w:t>болып табылады</w:t>
      </w:r>
      <w:r w:rsidR="00615B4C">
        <w:rPr>
          <w:lang w:val="kk-KZ"/>
        </w:rPr>
        <w:t>.</w:t>
      </w:r>
      <w:r w:rsidR="00440571" w:rsidRPr="00C7288D">
        <w:rPr>
          <w:lang w:val="kk-KZ"/>
        </w:rPr>
        <w:t xml:space="preserve"> </w:t>
      </w:r>
    </w:p>
    <w:p w:rsidR="00750CC6" w:rsidRPr="00AD3AD1" w:rsidRDefault="00440571" w:rsidP="00750CC6">
      <w:pPr>
        <w:tabs>
          <w:tab w:val="left" w:pos="-2127"/>
          <w:tab w:val="left" w:pos="567"/>
        </w:tabs>
        <w:autoSpaceDN w:val="0"/>
        <w:ind w:firstLine="709"/>
        <w:jc w:val="both"/>
        <w:rPr>
          <w:rFonts w:eastAsia="Consolas"/>
          <w:lang w:val="kk" w:eastAsia="en-US"/>
        </w:rPr>
      </w:pPr>
      <w:r w:rsidRPr="00D57059">
        <w:rPr>
          <w:lang w:val="kk-KZ"/>
        </w:rPr>
        <w:t>Нысанның сипаттамасы</w:t>
      </w:r>
      <w:r w:rsidR="007F0E4D">
        <w:rPr>
          <w:lang w:val="kk-KZ"/>
        </w:rPr>
        <w:t>:</w:t>
      </w:r>
      <w:r w:rsidR="00CF5F4A" w:rsidRPr="00CF5F4A">
        <w:rPr>
          <w:rFonts w:eastAsia="Consolas"/>
          <w:lang w:val="kk" w:eastAsia="en-US"/>
        </w:rPr>
        <w:t xml:space="preserve"> </w:t>
      </w:r>
      <w:r w:rsidR="00750CC6" w:rsidRPr="00750CC6">
        <w:rPr>
          <w:rFonts w:eastAsia="Consolas"/>
          <w:lang w:val="kk-KZ" w:eastAsia="en-US"/>
        </w:rPr>
        <w:t>о</w:t>
      </w:r>
      <w:r w:rsidR="00750CC6">
        <w:rPr>
          <w:rFonts w:eastAsia="Consolas"/>
          <w:lang w:val="kk" w:eastAsia="en-US"/>
        </w:rPr>
        <w:t xml:space="preserve">сы стандарттың жобасы үлкен деректердің эталондық архитектурасының құрылымын және қарастырылып отырған </w:t>
      </w:r>
      <w:r w:rsidR="00750CC6">
        <w:rPr>
          <w:rFonts w:eastAsia="Consolas"/>
          <w:lang w:val="kk-KZ" w:eastAsia="en-US"/>
        </w:rPr>
        <w:t>пән саласында</w:t>
      </w:r>
      <w:r w:rsidR="00750CC6">
        <w:rPr>
          <w:rFonts w:eastAsia="Consolas"/>
          <w:lang w:val="kk" w:eastAsia="en-US"/>
        </w:rPr>
        <w:t xml:space="preserve"> стандартты </w:t>
      </w:r>
      <w:r w:rsidR="00750CC6">
        <w:rPr>
          <w:rFonts w:eastAsia="Consolas"/>
          <w:lang w:val="kk" w:eastAsia="en-US"/>
        </w:rPr>
        <w:lastRenderedPageBreak/>
        <w:t>қолдану процесін сипаттайды. Стандарт ұйымдардың рөлдерді/орындаушыларды және олармен байланысты проблемалық мәселелерді ескере отырып, қолданылатын архитектураны сапалы және дәйекті сипаттауын және оны іске асыруын қамтамасыз етуге арналған.</w:t>
      </w:r>
    </w:p>
    <w:p w:rsidR="00440571" w:rsidRDefault="00440571" w:rsidP="00750CC6">
      <w:pPr>
        <w:tabs>
          <w:tab w:val="left" w:pos="-2127"/>
        </w:tabs>
        <w:autoSpaceDN w:val="0"/>
        <w:ind w:firstLine="567"/>
        <w:jc w:val="both"/>
        <w:rPr>
          <w:b/>
          <w:lang w:val="kk-KZ"/>
        </w:rPr>
      </w:pPr>
      <w:r>
        <w:rPr>
          <w:b/>
          <w:lang w:val="kk-KZ"/>
        </w:rPr>
        <w:t xml:space="preserve">4. Негізгі нормативтік база (бастапқы дереккөз) туралы мәліметтер </w:t>
      </w:r>
    </w:p>
    <w:p w:rsidR="00F74C0B" w:rsidRPr="00A50250" w:rsidRDefault="00440571" w:rsidP="00A50250">
      <w:pPr>
        <w:tabs>
          <w:tab w:val="left" w:pos="-2127"/>
          <w:tab w:val="left" w:pos="567"/>
        </w:tabs>
        <w:autoSpaceDN w:val="0"/>
        <w:ind w:left="-142" w:firstLine="851"/>
        <w:contextualSpacing/>
        <w:jc w:val="both"/>
        <w:rPr>
          <w:i/>
          <w:lang w:val="kk-KZ"/>
        </w:rPr>
      </w:pPr>
      <w:r w:rsidRPr="008704B2">
        <w:rPr>
          <w:lang w:val="kk-KZ"/>
        </w:rPr>
        <w:t xml:space="preserve">Негізгі нормативтік база (бастапқы көз) </w:t>
      </w:r>
      <w:r w:rsidR="00750CC6" w:rsidRPr="00423E92">
        <w:rPr>
          <w:rFonts w:eastAsia="Consolas"/>
          <w:lang w:val="kk" w:eastAsia="en-US"/>
        </w:rPr>
        <w:t xml:space="preserve">ISO/IEC TR 20547-1:2020 Information technology - Big data reference architecture - Part 1: framework and application process </w:t>
      </w:r>
      <w:r w:rsidR="00750CC6" w:rsidRPr="000E1DD8">
        <w:rPr>
          <w:rFonts w:eastAsia="Consolas"/>
          <w:i/>
          <w:lang w:val="kk" w:eastAsia="en-US"/>
        </w:rPr>
        <w:t xml:space="preserve">(Ақпараттық технологиялар. Үлкен деректердің эталонды архитектурасы. 1-бөлім. Құрылымы және қолдану процесі) </w:t>
      </w:r>
      <w:r w:rsidR="008704B2" w:rsidRPr="00003E85">
        <w:rPr>
          <w:lang w:val="kk-KZ"/>
        </w:rPr>
        <w:t xml:space="preserve">халықаралық стандарты </w:t>
      </w:r>
      <w:r w:rsidRPr="00003E85">
        <w:rPr>
          <w:lang w:val="kk-KZ"/>
        </w:rPr>
        <w:t>пайдалану ұсынылады.</w:t>
      </w:r>
    </w:p>
    <w:p w:rsidR="00440571" w:rsidRPr="00F92FD0" w:rsidRDefault="00440571" w:rsidP="00440571">
      <w:pPr>
        <w:tabs>
          <w:tab w:val="left" w:pos="851"/>
        </w:tabs>
        <w:autoSpaceDE w:val="0"/>
        <w:autoSpaceDN w:val="0"/>
        <w:adjustRightInd w:val="0"/>
        <w:ind w:firstLine="567"/>
        <w:jc w:val="both"/>
        <w:rPr>
          <w:lang w:val="kk-KZ"/>
        </w:rPr>
      </w:pPr>
      <w:bookmarkStart w:id="0" w:name="_GoBack"/>
      <w:bookmarkEnd w:id="0"/>
      <w:r>
        <w:rPr>
          <w:b/>
          <w:lang w:val="kk-KZ"/>
        </w:rPr>
        <w:t>5. Жүргізілген ғылыми-зерттеу және тәжірибелік-конструкторлық жұмыстар және алынған нәтижелер туралы мәліметтер (олар болған жағдайда)</w:t>
      </w:r>
      <w:r w:rsidR="00F92FD0">
        <w:rPr>
          <w:b/>
          <w:lang w:val="kk-KZ"/>
        </w:rPr>
        <w:t xml:space="preserve"> </w:t>
      </w:r>
      <w:r w:rsidR="00F92FD0" w:rsidRPr="00F92FD0">
        <w:rPr>
          <w:lang w:val="kk-KZ"/>
        </w:rPr>
        <w:t>Жоқ.</w:t>
      </w:r>
    </w:p>
    <w:p w:rsidR="00440571" w:rsidRPr="00F049A4" w:rsidRDefault="00440571" w:rsidP="00440571">
      <w:pPr>
        <w:tabs>
          <w:tab w:val="left" w:pos="851"/>
        </w:tabs>
        <w:autoSpaceDE w:val="0"/>
        <w:autoSpaceDN w:val="0"/>
        <w:adjustRightInd w:val="0"/>
        <w:ind w:firstLine="567"/>
        <w:jc w:val="both"/>
        <w:rPr>
          <w:lang w:val="kk-KZ"/>
        </w:rPr>
      </w:pPr>
      <w:r>
        <w:rPr>
          <w:b/>
          <w:lang w:val="kk-KZ"/>
        </w:rPr>
        <w:t>6. Стандарттау объектісіне қойылатын талаптарды белгілейтін стандарттау жөніндегі құжаттарды қайта қараудың не күшін жоюдың болмауы немесе қажеттілігі туралы ақпарат</w:t>
      </w:r>
      <w:r w:rsidR="00F049A4">
        <w:rPr>
          <w:b/>
          <w:lang w:val="kk-KZ"/>
        </w:rPr>
        <w:t xml:space="preserve">. </w:t>
      </w:r>
      <w:r w:rsidR="00F049A4" w:rsidRPr="00F049A4">
        <w:rPr>
          <w:lang w:val="kk-KZ"/>
        </w:rPr>
        <w:t>Жоқ.</w:t>
      </w:r>
    </w:p>
    <w:sectPr w:rsidR="00440571" w:rsidRPr="00F049A4" w:rsidSect="00C770A6">
      <w:headerReference w:type="even" r:id="rId9"/>
      <w:headerReference w:type="default" r:id="rId10"/>
      <w:footerReference w:type="even"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70EC" w:rsidRDefault="003B70EC" w:rsidP="000B6F37">
      <w:r>
        <w:separator/>
      </w:r>
    </w:p>
  </w:endnote>
  <w:endnote w:type="continuationSeparator" w:id="0">
    <w:p w:rsidR="003B70EC" w:rsidRDefault="003B70EC" w:rsidP="000B6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Pr="0001160A" w:rsidRDefault="00C358ED" w:rsidP="00C770A6">
    <w:pPr>
      <w:pStyle w:val="a5"/>
    </w:pPr>
    <w:r>
      <w:fldChar w:fldCharType="begin"/>
    </w:r>
    <w:r>
      <w:instrText>PAGE   \* MERGEFORMAT</w:instrText>
    </w:r>
    <w:r>
      <w:fldChar w:fldCharType="separate"/>
    </w:r>
    <w:r>
      <w:rPr>
        <w:noProof/>
      </w:rP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70EC" w:rsidRDefault="003B70EC" w:rsidP="000B6F37">
      <w:r>
        <w:separator/>
      </w:r>
    </w:p>
  </w:footnote>
  <w:footnote w:type="continuationSeparator" w:id="0">
    <w:p w:rsidR="003B70EC" w:rsidRDefault="003B70EC" w:rsidP="000B6F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3"/>
      <w:rPr>
        <w:b/>
        <w:lang w:val="kk-KZ"/>
      </w:rPr>
    </w:pPr>
    <w:r w:rsidRPr="00981612">
      <w:rPr>
        <w:b/>
      </w:rPr>
      <w:t xml:space="preserve">Изменение №1 СТ РК 1.7-2020 </w:t>
    </w:r>
  </w:p>
  <w:p w:rsidR="00C358ED" w:rsidRPr="00AD3F9A" w:rsidRDefault="00C358ED" w:rsidP="00C770A6">
    <w:pPr>
      <w:pStyle w:val="a3"/>
    </w:pPr>
    <w:r>
      <w:rPr>
        <w:b/>
        <w:lang w:val="ru-RU"/>
      </w:rPr>
      <w:t>проект</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335014"/>
      <w:docPartObj>
        <w:docPartGallery w:val="Page Numbers (Top of Page)"/>
        <w:docPartUnique/>
      </w:docPartObj>
    </w:sdtPr>
    <w:sdtEndPr/>
    <w:sdtContent>
      <w:p w:rsidR="00C358ED" w:rsidRDefault="00C358ED">
        <w:pPr>
          <w:pStyle w:val="a3"/>
          <w:jc w:val="center"/>
        </w:pPr>
        <w:r>
          <w:fldChar w:fldCharType="begin"/>
        </w:r>
        <w:r>
          <w:instrText>PAGE   \* MERGEFORMAT</w:instrText>
        </w:r>
        <w:r>
          <w:fldChar w:fldCharType="separate"/>
        </w:r>
        <w:r w:rsidR="002803EE" w:rsidRPr="002803EE">
          <w:rPr>
            <w:noProof/>
            <w:lang w:val="ru-RU"/>
          </w:rPr>
          <w:t>2</w:t>
        </w:r>
        <w:r>
          <w:fldChar w:fldCharType="end"/>
        </w:r>
      </w:p>
    </w:sdtContent>
  </w:sdt>
  <w:p w:rsidR="00C358ED" w:rsidRPr="006E48CA" w:rsidRDefault="00C358ED" w:rsidP="00C770A6">
    <w:pPr>
      <w:pStyle w:val="a3"/>
      <w:jc w:val="right"/>
      <w:rPr>
        <w:i/>
        <w:lang w:val="ru-RU"/>
      </w:rPr>
    </w:pPr>
    <w:proofErr w:type="spellStart"/>
    <w:r>
      <w:rPr>
        <w:i/>
        <w:lang w:val="ru-RU"/>
      </w:rPr>
      <w:t>Нысан</w:t>
    </w:r>
    <w:proofErr w:type="spellEnd"/>
    <w:r>
      <w:rPr>
        <w:i/>
        <w:lang w:val="ru-RU"/>
      </w:rPr>
      <w:t>/Форма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3"/>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2E6F"/>
    <w:multiLevelType w:val="hybridMultilevel"/>
    <w:tmpl w:val="4F12CF60"/>
    <w:lvl w:ilvl="0" w:tplc="7C8C7E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3E127F98"/>
    <w:multiLevelType w:val="hybridMultilevel"/>
    <w:tmpl w:val="715C399A"/>
    <w:lvl w:ilvl="0" w:tplc="83EA129C">
      <w:start w:val="1"/>
      <w:numFmt w:val="bullet"/>
      <w:lvlText w:val=""/>
      <w:lvlJc w:val="left"/>
      <w:pPr>
        <w:ind w:left="1146" w:hanging="360"/>
      </w:pPr>
      <w:rPr>
        <w:rFonts w:ascii="Symbol" w:hAnsi="Symbol" w:hint="default"/>
      </w:rPr>
    </w:lvl>
    <w:lvl w:ilvl="1" w:tplc="44CCAB4E" w:tentative="1">
      <w:start w:val="1"/>
      <w:numFmt w:val="bullet"/>
      <w:lvlText w:val="o"/>
      <w:lvlJc w:val="left"/>
      <w:pPr>
        <w:ind w:left="1866" w:hanging="360"/>
      </w:pPr>
      <w:rPr>
        <w:rFonts w:ascii="Courier New" w:hAnsi="Courier New" w:cs="Courier New" w:hint="default"/>
      </w:rPr>
    </w:lvl>
    <w:lvl w:ilvl="2" w:tplc="5AE690CC" w:tentative="1">
      <w:start w:val="1"/>
      <w:numFmt w:val="bullet"/>
      <w:lvlText w:val=""/>
      <w:lvlJc w:val="left"/>
      <w:pPr>
        <w:ind w:left="2586" w:hanging="360"/>
      </w:pPr>
      <w:rPr>
        <w:rFonts w:ascii="Wingdings" w:hAnsi="Wingdings" w:hint="default"/>
      </w:rPr>
    </w:lvl>
    <w:lvl w:ilvl="3" w:tplc="4F6A0D9E" w:tentative="1">
      <w:start w:val="1"/>
      <w:numFmt w:val="bullet"/>
      <w:lvlText w:val=""/>
      <w:lvlJc w:val="left"/>
      <w:pPr>
        <w:ind w:left="3306" w:hanging="360"/>
      </w:pPr>
      <w:rPr>
        <w:rFonts w:ascii="Symbol" w:hAnsi="Symbol" w:hint="default"/>
      </w:rPr>
    </w:lvl>
    <w:lvl w:ilvl="4" w:tplc="DF3ECABC" w:tentative="1">
      <w:start w:val="1"/>
      <w:numFmt w:val="bullet"/>
      <w:lvlText w:val="o"/>
      <w:lvlJc w:val="left"/>
      <w:pPr>
        <w:ind w:left="4026" w:hanging="360"/>
      </w:pPr>
      <w:rPr>
        <w:rFonts w:ascii="Courier New" w:hAnsi="Courier New" w:cs="Courier New" w:hint="default"/>
      </w:rPr>
    </w:lvl>
    <w:lvl w:ilvl="5" w:tplc="213C7ECA" w:tentative="1">
      <w:start w:val="1"/>
      <w:numFmt w:val="bullet"/>
      <w:lvlText w:val=""/>
      <w:lvlJc w:val="left"/>
      <w:pPr>
        <w:ind w:left="4746" w:hanging="360"/>
      </w:pPr>
      <w:rPr>
        <w:rFonts w:ascii="Wingdings" w:hAnsi="Wingdings" w:hint="default"/>
      </w:rPr>
    </w:lvl>
    <w:lvl w:ilvl="6" w:tplc="8354905E" w:tentative="1">
      <w:start w:val="1"/>
      <w:numFmt w:val="bullet"/>
      <w:lvlText w:val=""/>
      <w:lvlJc w:val="left"/>
      <w:pPr>
        <w:ind w:left="5466" w:hanging="360"/>
      </w:pPr>
      <w:rPr>
        <w:rFonts w:ascii="Symbol" w:hAnsi="Symbol" w:hint="default"/>
      </w:rPr>
    </w:lvl>
    <w:lvl w:ilvl="7" w:tplc="CF767E5A" w:tentative="1">
      <w:start w:val="1"/>
      <w:numFmt w:val="bullet"/>
      <w:lvlText w:val="o"/>
      <w:lvlJc w:val="left"/>
      <w:pPr>
        <w:ind w:left="6186" w:hanging="360"/>
      </w:pPr>
      <w:rPr>
        <w:rFonts w:ascii="Courier New" w:hAnsi="Courier New" w:cs="Courier New" w:hint="default"/>
      </w:rPr>
    </w:lvl>
    <w:lvl w:ilvl="8" w:tplc="BEA2CF86" w:tentative="1">
      <w:start w:val="1"/>
      <w:numFmt w:val="bullet"/>
      <w:lvlText w:val=""/>
      <w:lvlJc w:val="left"/>
      <w:pPr>
        <w:ind w:left="6906"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675"/>
    <w:rsid w:val="00003E85"/>
    <w:rsid w:val="0005077B"/>
    <w:rsid w:val="000630F9"/>
    <w:rsid w:val="00094138"/>
    <w:rsid w:val="00094986"/>
    <w:rsid w:val="000B6F37"/>
    <w:rsid w:val="000C1780"/>
    <w:rsid w:val="000D77B0"/>
    <w:rsid w:val="00105500"/>
    <w:rsid w:val="00141E8A"/>
    <w:rsid w:val="001716C5"/>
    <w:rsid w:val="001E7FEB"/>
    <w:rsid w:val="002803EE"/>
    <w:rsid w:val="00287A0A"/>
    <w:rsid w:val="002C5871"/>
    <w:rsid w:val="003038BD"/>
    <w:rsid w:val="003A04DA"/>
    <w:rsid w:val="003B70EC"/>
    <w:rsid w:val="00404785"/>
    <w:rsid w:val="0042614E"/>
    <w:rsid w:val="00432676"/>
    <w:rsid w:val="00440571"/>
    <w:rsid w:val="00494C5A"/>
    <w:rsid w:val="004C2FA1"/>
    <w:rsid w:val="004C7CEA"/>
    <w:rsid w:val="004E456D"/>
    <w:rsid w:val="004F7134"/>
    <w:rsid w:val="005443E7"/>
    <w:rsid w:val="00562675"/>
    <w:rsid w:val="005B0842"/>
    <w:rsid w:val="0061061E"/>
    <w:rsid w:val="00615B4C"/>
    <w:rsid w:val="00622F7E"/>
    <w:rsid w:val="00696804"/>
    <w:rsid w:val="006A07E6"/>
    <w:rsid w:val="006A68C8"/>
    <w:rsid w:val="006C639D"/>
    <w:rsid w:val="006F4245"/>
    <w:rsid w:val="007158FD"/>
    <w:rsid w:val="00727A25"/>
    <w:rsid w:val="00750CC6"/>
    <w:rsid w:val="00770C65"/>
    <w:rsid w:val="00774CF4"/>
    <w:rsid w:val="007F0E4D"/>
    <w:rsid w:val="00846438"/>
    <w:rsid w:val="00862E51"/>
    <w:rsid w:val="00864E9B"/>
    <w:rsid w:val="0086611C"/>
    <w:rsid w:val="008704B2"/>
    <w:rsid w:val="00884DED"/>
    <w:rsid w:val="00891D00"/>
    <w:rsid w:val="008A1C77"/>
    <w:rsid w:val="008A4144"/>
    <w:rsid w:val="009007BB"/>
    <w:rsid w:val="00921596"/>
    <w:rsid w:val="00945A53"/>
    <w:rsid w:val="009912D3"/>
    <w:rsid w:val="009A1791"/>
    <w:rsid w:val="009C0DB7"/>
    <w:rsid w:val="009C30B5"/>
    <w:rsid w:val="009C3F8D"/>
    <w:rsid w:val="009C44F8"/>
    <w:rsid w:val="00A46CC5"/>
    <w:rsid w:val="00A50250"/>
    <w:rsid w:val="00A60D21"/>
    <w:rsid w:val="00A70E24"/>
    <w:rsid w:val="00A80B1F"/>
    <w:rsid w:val="00A944B5"/>
    <w:rsid w:val="00AA524F"/>
    <w:rsid w:val="00AA606C"/>
    <w:rsid w:val="00AA751C"/>
    <w:rsid w:val="00AA75A7"/>
    <w:rsid w:val="00AD3168"/>
    <w:rsid w:val="00AD341C"/>
    <w:rsid w:val="00AD7FF1"/>
    <w:rsid w:val="00B141F3"/>
    <w:rsid w:val="00B3245E"/>
    <w:rsid w:val="00B633BF"/>
    <w:rsid w:val="00BA7A22"/>
    <w:rsid w:val="00BB1D6B"/>
    <w:rsid w:val="00BC1244"/>
    <w:rsid w:val="00BC1CC5"/>
    <w:rsid w:val="00BC4C9D"/>
    <w:rsid w:val="00BD4611"/>
    <w:rsid w:val="00BF16A8"/>
    <w:rsid w:val="00C358ED"/>
    <w:rsid w:val="00C640F0"/>
    <w:rsid w:val="00C7288D"/>
    <w:rsid w:val="00C766DF"/>
    <w:rsid w:val="00C770A6"/>
    <w:rsid w:val="00C92C4E"/>
    <w:rsid w:val="00CE1D7D"/>
    <w:rsid w:val="00CE3285"/>
    <w:rsid w:val="00CF5F4A"/>
    <w:rsid w:val="00D026D6"/>
    <w:rsid w:val="00D139F0"/>
    <w:rsid w:val="00D4203D"/>
    <w:rsid w:val="00D57059"/>
    <w:rsid w:val="00D60535"/>
    <w:rsid w:val="00D75072"/>
    <w:rsid w:val="00E05713"/>
    <w:rsid w:val="00E61075"/>
    <w:rsid w:val="00E74E78"/>
    <w:rsid w:val="00EA0FF4"/>
    <w:rsid w:val="00EB54CB"/>
    <w:rsid w:val="00ED428E"/>
    <w:rsid w:val="00F049A4"/>
    <w:rsid w:val="00F46964"/>
    <w:rsid w:val="00F54E36"/>
    <w:rsid w:val="00F57B03"/>
    <w:rsid w:val="00F74C0B"/>
    <w:rsid w:val="00F84568"/>
    <w:rsid w:val="00F92FD0"/>
    <w:rsid w:val="00F934BC"/>
    <w:rsid w:val="00FB0DD2"/>
    <w:rsid w:val="00FB51AC"/>
    <w:rsid w:val="00FF4E52"/>
    <w:rsid w:val="00FF51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F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6F37"/>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0B6F37"/>
    <w:rPr>
      <w:rFonts w:ascii="Times New Roman" w:eastAsia="Times New Roman" w:hAnsi="Times New Roman" w:cs="Times New Roman"/>
      <w:sz w:val="24"/>
      <w:szCs w:val="24"/>
      <w:lang w:val="x-none" w:eastAsia="x-none"/>
    </w:rPr>
  </w:style>
  <w:style w:type="paragraph" w:styleId="a5">
    <w:name w:val="footer"/>
    <w:basedOn w:val="a"/>
    <w:link w:val="a6"/>
    <w:uiPriority w:val="99"/>
    <w:rsid w:val="000B6F37"/>
    <w:pPr>
      <w:tabs>
        <w:tab w:val="center" w:pos="4677"/>
        <w:tab w:val="right" w:pos="9355"/>
      </w:tabs>
    </w:pPr>
  </w:style>
  <w:style w:type="character" w:customStyle="1" w:styleId="a6">
    <w:name w:val="Нижний колонтитул Знак"/>
    <w:basedOn w:val="a0"/>
    <w:link w:val="a5"/>
    <w:uiPriority w:val="99"/>
    <w:rsid w:val="000B6F37"/>
    <w:rPr>
      <w:rFonts w:ascii="Times New Roman" w:eastAsia="Times New Roman" w:hAnsi="Times New Roman" w:cs="Times New Roman"/>
      <w:sz w:val="24"/>
      <w:szCs w:val="24"/>
      <w:lang w:eastAsia="ru-RU"/>
    </w:rPr>
  </w:style>
  <w:style w:type="table" w:styleId="a7">
    <w:name w:val="Table Grid"/>
    <w:basedOn w:val="a1"/>
    <w:uiPriority w:val="59"/>
    <w:rsid w:val="000B6F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F7134"/>
    <w:pPr>
      <w:widowControl w:val="0"/>
      <w:autoSpaceDE w:val="0"/>
      <w:autoSpaceDN w:val="0"/>
      <w:adjustRightInd w:val="0"/>
      <w:ind w:firstLine="720"/>
      <w:jc w:val="both"/>
    </w:pPr>
  </w:style>
  <w:style w:type="character" w:customStyle="1" w:styleId="FontStyle40">
    <w:name w:val="Font Style40"/>
    <w:uiPriority w:val="99"/>
    <w:rsid w:val="004F7134"/>
    <w:rPr>
      <w:rFonts w:ascii="Book Antiqua" w:hAnsi="Book Antiqua" w:cs="Book Antiqua"/>
      <w:b/>
      <w:bCs/>
      <w:color w:val="000000"/>
      <w:sz w:val="20"/>
      <w:szCs w:val="20"/>
    </w:rPr>
  </w:style>
  <w:style w:type="character" w:customStyle="1" w:styleId="FontStyle36">
    <w:name w:val="Font Style36"/>
    <w:uiPriority w:val="99"/>
    <w:rsid w:val="004F7134"/>
    <w:rPr>
      <w:rFonts w:ascii="Georgia" w:hAnsi="Georgia" w:cs="Georgia"/>
      <w:b/>
      <w:bCs/>
      <w:i/>
      <w:iCs/>
      <w:color w:val="000000"/>
      <w:sz w:val="10"/>
      <w:szCs w:val="10"/>
    </w:rPr>
  </w:style>
  <w:style w:type="character" w:customStyle="1" w:styleId="FontStyle54">
    <w:name w:val="Font Style54"/>
    <w:rsid w:val="009C3F8D"/>
    <w:rPr>
      <w:rFonts w:ascii="Palatino Linotype" w:hAnsi="Palatino Linotype" w:cs="Palatino Linotype"/>
      <w:b/>
      <w:bCs/>
      <w:color w:val="000000"/>
      <w:sz w:val="20"/>
      <w:szCs w:val="20"/>
    </w:rPr>
  </w:style>
  <w:style w:type="character" w:customStyle="1" w:styleId="FontStyle82">
    <w:name w:val="Font Style82"/>
    <w:basedOn w:val="a0"/>
    <w:uiPriority w:val="99"/>
    <w:rsid w:val="009C3F8D"/>
    <w:rPr>
      <w:rFonts w:ascii="Book Antiqua" w:hAnsi="Book Antiqua" w:cs="Book Antiqua"/>
      <w:color w:val="000000"/>
      <w:sz w:val="20"/>
      <w:szCs w:val="20"/>
    </w:rPr>
  </w:style>
  <w:style w:type="paragraph" w:customStyle="1" w:styleId="Style22">
    <w:name w:val="Style22"/>
    <w:basedOn w:val="a"/>
    <w:uiPriority w:val="99"/>
    <w:rsid w:val="008A4144"/>
    <w:pPr>
      <w:widowControl w:val="0"/>
      <w:autoSpaceDE w:val="0"/>
      <w:autoSpaceDN w:val="0"/>
      <w:adjustRightInd w:val="0"/>
      <w:ind w:firstLine="720"/>
      <w:jc w:val="both"/>
    </w:pPr>
    <w:rPr>
      <w:rFonts w:ascii="Arial Unicode MS" w:eastAsia="Arial Unicode MS" w:hAnsi="Calibri" w:cs="Arial Unicode MS"/>
    </w:rPr>
  </w:style>
  <w:style w:type="paragraph" w:customStyle="1" w:styleId="Style11">
    <w:name w:val="Style11"/>
    <w:basedOn w:val="a"/>
    <w:uiPriority w:val="99"/>
    <w:rsid w:val="008A4144"/>
    <w:pPr>
      <w:widowControl w:val="0"/>
      <w:autoSpaceDE w:val="0"/>
      <w:autoSpaceDN w:val="0"/>
      <w:adjustRightInd w:val="0"/>
    </w:pPr>
    <w:rPr>
      <w:rFonts w:ascii="Arial" w:hAnsi="Arial" w:cs="Arial"/>
    </w:rPr>
  </w:style>
  <w:style w:type="character" w:customStyle="1" w:styleId="FontStyle47">
    <w:name w:val="Font Style47"/>
    <w:rsid w:val="008A4144"/>
    <w:rPr>
      <w:rFonts w:ascii="Book Antiqua" w:hAnsi="Book Antiqua" w:cs="Book Antiqua"/>
      <w:color w:val="000000"/>
      <w:sz w:val="18"/>
      <w:szCs w:val="18"/>
    </w:rPr>
  </w:style>
  <w:style w:type="character" w:customStyle="1" w:styleId="FontStyle53">
    <w:name w:val="Font Style53"/>
    <w:uiPriority w:val="99"/>
    <w:rsid w:val="008A4144"/>
    <w:rPr>
      <w:rFonts w:ascii="Palatino Linotype" w:hAnsi="Palatino Linotype" w:cs="Palatino Linotype"/>
      <w:i/>
      <w:iCs/>
      <w:color w:val="000000"/>
      <w:sz w:val="20"/>
      <w:szCs w:val="20"/>
    </w:rPr>
  </w:style>
  <w:style w:type="paragraph" w:customStyle="1" w:styleId="Style21">
    <w:name w:val="Style21"/>
    <w:basedOn w:val="a"/>
    <w:uiPriority w:val="99"/>
    <w:rsid w:val="008A4144"/>
    <w:pPr>
      <w:widowControl w:val="0"/>
      <w:autoSpaceDE w:val="0"/>
      <w:autoSpaceDN w:val="0"/>
      <w:adjustRightInd w:val="0"/>
    </w:pPr>
    <w:rPr>
      <w:rFonts w:ascii="Book Antiqua" w:hAnsi="Book Antiqua"/>
    </w:rPr>
  </w:style>
  <w:style w:type="character" w:customStyle="1" w:styleId="FontStyle38">
    <w:name w:val="Font Style38"/>
    <w:uiPriority w:val="99"/>
    <w:rsid w:val="008A4144"/>
    <w:rPr>
      <w:rFonts w:ascii="Book Antiqua" w:hAnsi="Book Antiqua" w:cs="Book Antiqua"/>
      <w:color w:val="000000"/>
      <w:sz w:val="20"/>
      <w:szCs w:val="20"/>
    </w:rPr>
  </w:style>
  <w:style w:type="paragraph" w:styleId="a8">
    <w:name w:val="List Paragraph"/>
    <w:basedOn w:val="a"/>
    <w:uiPriority w:val="34"/>
    <w:qFormat/>
    <w:rsid w:val="00BC1CC5"/>
    <w:pPr>
      <w:spacing w:after="200" w:line="276" w:lineRule="auto"/>
      <w:ind w:left="720"/>
      <w:contextualSpacing/>
    </w:pPr>
    <w:rPr>
      <w:rFonts w:asciiTheme="minorHAnsi" w:eastAsiaTheme="minorEastAsia" w:hAnsiTheme="minorHAnsi" w:cstheme="minorBidi"/>
      <w:sz w:val="22"/>
      <w:szCs w:val="22"/>
    </w:rPr>
  </w:style>
  <w:style w:type="character" w:customStyle="1" w:styleId="FontStyle48">
    <w:name w:val="Font Style48"/>
    <w:uiPriority w:val="99"/>
    <w:rsid w:val="00D57059"/>
    <w:rPr>
      <w:rFonts w:ascii="Book Antiqua" w:hAnsi="Book Antiqua" w:cs="Book Antiqua"/>
      <w:i/>
      <w:iCs/>
      <w:color w:val="000000"/>
      <w:sz w:val="18"/>
      <w:szCs w:val="18"/>
    </w:rPr>
  </w:style>
  <w:style w:type="paragraph" w:styleId="a9">
    <w:name w:val="Body Text"/>
    <w:basedOn w:val="a"/>
    <w:link w:val="aa"/>
    <w:uiPriority w:val="1"/>
    <w:unhideWhenUsed/>
    <w:qFormat/>
    <w:rsid w:val="00A60D21"/>
    <w:pPr>
      <w:widowControl w:val="0"/>
      <w:autoSpaceDE w:val="0"/>
      <w:autoSpaceDN w:val="0"/>
      <w:adjustRightInd w:val="0"/>
      <w:spacing w:after="120"/>
      <w:ind w:firstLine="720"/>
      <w:jc w:val="both"/>
    </w:pPr>
    <w:rPr>
      <w:sz w:val="20"/>
      <w:szCs w:val="20"/>
    </w:rPr>
  </w:style>
  <w:style w:type="character" w:customStyle="1" w:styleId="aa">
    <w:name w:val="Основной текст Знак"/>
    <w:basedOn w:val="a0"/>
    <w:link w:val="a9"/>
    <w:uiPriority w:val="1"/>
    <w:rsid w:val="00A60D21"/>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F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6F37"/>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0B6F37"/>
    <w:rPr>
      <w:rFonts w:ascii="Times New Roman" w:eastAsia="Times New Roman" w:hAnsi="Times New Roman" w:cs="Times New Roman"/>
      <w:sz w:val="24"/>
      <w:szCs w:val="24"/>
      <w:lang w:val="x-none" w:eastAsia="x-none"/>
    </w:rPr>
  </w:style>
  <w:style w:type="paragraph" w:styleId="a5">
    <w:name w:val="footer"/>
    <w:basedOn w:val="a"/>
    <w:link w:val="a6"/>
    <w:uiPriority w:val="99"/>
    <w:rsid w:val="000B6F37"/>
    <w:pPr>
      <w:tabs>
        <w:tab w:val="center" w:pos="4677"/>
        <w:tab w:val="right" w:pos="9355"/>
      </w:tabs>
    </w:pPr>
  </w:style>
  <w:style w:type="character" w:customStyle="1" w:styleId="a6">
    <w:name w:val="Нижний колонтитул Знак"/>
    <w:basedOn w:val="a0"/>
    <w:link w:val="a5"/>
    <w:uiPriority w:val="99"/>
    <w:rsid w:val="000B6F37"/>
    <w:rPr>
      <w:rFonts w:ascii="Times New Roman" w:eastAsia="Times New Roman" w:hAnsi="Times New Roman" w:cs="Times New Roman"/>
      <w:sz w:val="24"/>
      <w:szCs w:val="24"/>
      <w:lang w:eastAsia="ru-RU"/>
    </w:rPr>
  </w:style>
  <w:style w:type="table" w:styleId="a7">
    <w:name w:val="Table Grid"/>
    <w:basedOn w:val="a1"/>
    <w:uiPriority w:val="59"/>
    <w:rsid w:val="000B6F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F7134"/>
    <w:pPr>
      <w:widowControl w:val="0"/>
      <w:autoSpaceDE w:val="0"/>
      <w:autoSpaceDN w:val="0"/>
      <w:adjustRightInd w:val="0"/>
      <w:ind w:firstLine="720"/>
      <w:jc w:val="both"/>
    </w:pPr>
  </w:style>
  <w:style w:type="character" w:customStyle="1" w:styleId="FontStyle40">
    <w:name w:val="Font Style40"/>
    <w:uiPriority w:val="99"/>
    <w:rsid w:val="004F7134"/>
    <w:rPr>
      <w:rFonts w:ascii="Book Antiqua" w:hAnsi="Book Antiqua" w:cs="Book Antiqua"/>
      <w:b/>
      <w:bCs/>
      <w:color w:val="000000"/>
      <w:sz w:val="20"/>
      <w:szCs w:val="20"/>
    </w:rPr>
  </w:style>
  <w:style w:type="character" w:customStyle="1" w:styleId="FontStyle36">
    <w:name w:val="Font Style36"/>
    <w:uiPriority w:val="99"/>
    <w:rsid w:val="004F7134"/>
    <w:rPr>
      <w:rFonts w:ascii="Georgia" w:hAnsi="Georgia" w:cs="Georgia"/>
      <w:b/>
      <w:bCs/>
      <w:i/>
      <w:iCs/>
      <w:color w:val="000000"/>
      <w:sz w:val="10"/>
      <w:szCs w:val="10"/>
    </w:rPr>
  </w:style>
  <w:style w:type="character" w:customStyle="1" w:styleId="FontStyle54">
    <w:name w:val="Font Style54"/>
    <w:rsid w:val="009C3F8D"/>
    <w:rPr>
      <w:rFonts w:ascii="Palatino Linotype" w:hAnsi="Palatino Linotype" w:cs="Palatino Linotype"/>
      <w:b/>
      <w:bCs/>
      <w:color w:val="000000"/>
      <w:sz w:val="20"/>
      <w:szCs w:val="20"/>
    </w:rPr>
  </w:style>
  <w:style w:type="character" w:customStyle="1" w:styleId="FontStyle82">
    <w:name w:val="Font Style82"/>
    <w:basedOn w:val="a0"/>
    <w:uiPriority w:val="99"/>
    <w:rsid w:val="009C3F8D"/>
    <w:rPr>
      <w:rFonts w:ascii="Book Antiqua" w:hAnsi="Book Antiqua" w:cs="Book Antiqua"/>
      <w:color w:val="000000"/>
      <w:sz w:val="20"/>
      <w:szCs w:val="20"/>
    </w:rPr>
  </w:style>
  <w:style w:type="paragraph" w:customStyle="1" w:styleId="Style22">
    <w:name w:val="Style22"/>
    <w:basedOn w:val="a"/>
    <w:uiPriority w:val="99"/>
    <w:rsid w:val="008A4144"/>
    <w:pPr>
      <w:widowControl w:val="0"/>
      <w:autoSpaceDE w:val="0"/>
      <w:autoSpaceDN w:val="0"/>
      <w:adjustRightInd w:val="0"/>
      <w:ind w:firstLine="720"/>
      <w:jc w:val="both"/>
    </w:pPr>
    <w:rPr>
      <w:rFonts w:ascii="Arial Unicode MS" w:eastAsia="Arial Unicode MS" w:hAnsi="Calibri" w:cs="Arial Unicode MS"/>
    </w:rPr>
  </w:style>
  <w:style w:type="paragraph" w:customStyle="1" w:styleId="Style11">
    <w:name w:val="Style11"/>
    <w:basedOn w:val="a"/>
    <w:uiPriority w:val="99"/>
    <w:rsid w:val="008A4144"/>
    <w:pPr>
      <w:widowControl w:val="0"/>
      <w:autoSpaceDE w:val="0"/>
      <w:autoSpaceDN w:val="0"/>
      <w:adjustRightInd w:val="0"/>
    </w:pPr>
    <w:rPr>
      <w:rFonts w:ascii="Arial" w:hAnsi="Arial" w:cs="Arial"/>
    </w:rPr>
  </w:style>
  <w:style w:type="character" w:customStyle="1" w:styleId="FontStyle47">
    <w:name w:val="Font Style47"/>
    <w:rsid w:val="008A4144"/>
    <w:rPr>
      <w:rFonts w:ascii="Book Antiqua" w:hAnsi="Book Antiqua" w:cs="Book Antiqua"/>
      <w:color w:val="000000"/>
      <w:sz w:val="18"/>
      <w:szCs w:val="18"/>
    </w:rPr>
  </w:style>
  <w:style w:type="character" w:customStyle="1" w:styleId="FontStyle53">
    <w:name w:val="Font Style53"/>
    <w:uiPriority w:val="99"/>
    <w:rsid w:val="008A4144"/>
    <w:rPr>
      <w:rFonts w:ascii="Palatino Linotype" w:hAnsi="Palatino Linotype" w:cs="Palatino Linotype"/>
      <w:i/>
      <w:iCs/>
      <w:color w:val="000000"/>
      <w:sz w:val="20"/>
      <w:szCs w:val="20"/>
    </w:rPr>
  </w:style>
  <w:style w:type="paragraph" w:customStyle="1" w:styleId="Style21">
    <w:name w:val="Style21"/>
    <w:basedOn w:val="a"/>
    <w:uiPriority w:val="99"/>
    <w:rsid w:val="008A4144"/>
    <w:pPr>
      <w:widowControl w:val="0"/>
      <w:autoSpaceDE w:val="0"/>
      <w:autoSpaceDN w:val="0"/>
      <w:adjustRightInd w:val="0"/>
    </w:pPr>
    <w:rPr>
      <w:rFonts w:ascii="Book Antiqua" w:hAnsi="Book Antiqua"/>
    </w:rPr>
  </w:style>
  <w:style w:type="character" w:customStyle="1" w:styleId="FontStyle38">
    <w:name w:val="Font Style38"/>
    <w:uiPriority w:val="99"/>
    <w:rsid w:val="008A4144"/>
    <w:rPr>
      <w:rFonts w:ascii="Book Antiqua" w:hAnsi="Book Antiqua" w:cs="Book Antiqua"/>
      <w:color w:val="000000"/>
      <w:sz w:val="20"/>
      <w:szCs w:val="20"/>
    </w:rPr>
  </w:style>
  <w:style w:type="paragraph" w:styleId="a8">
    <w:name w:val="List Paragraph"/>
    <w:basedOn w:val="a"/>
    <w:uiPriority w:val="34"/>
    <w:qFormat/>
    <w:rsid w:val="00BC1CC5"/>
    <w:pPr>
      <w:spacing w:after="200" w:line="276" w:lineRule="auto"/>
      <w:ind w:left="720"/>
      <w:contextualSpacing/>
    </w:pPr>
    <w:rPr>
      <w:rFonts w:asciiTheme="minorHAnsi" w:eastAsiaTheme="minorEastAsia" w:hAnsiTheme="minorHAnsi" w:cstheme="minorBidi"/>
      <w:sz w:val="22"/>
      <w:szCs w:val="22"/>
    </w:rPr>
  </w:style>
  <w:style w:type="character" w:customStyle="1" w:styleId="FontStyle48">
    <w:name w:val="Font Style48"/>
    <w:uiPriority w:val="99"/>
    <w:rsid w:val="00D57059"/>
    <w:rPr>
      <w:rFonts w:ascii="Book Antiqua" w:hAnsi="Book Antiqua" w:cs="Book Antiqua"/>
      <w:i/>
      <w:iCs/>
      <w:color w:val="000000"/>
      <w:sz w:val="18"/>
      <w:szCs w:val="18"/>
    </w:rPr>
  </w:style>
  <w:style w:type="paragraph" w:styleId="a9">
    <w:name w:val="Body Text"/>
    <w:basedOn w:val="a"/>
    <w:link w:val="aa"/>
    <w:uiPriority w:val="1"/>
    <w:unhideWhenUsed/>
    <w:qFormat/>
    <w:rsid w:val="00A60D21"/>
    <w:pPr>
      <w:widowControl w:val="0"/>
      <w:autoSpaceDE w:val="0"/>
      <w:autoSpaceDN w:val="0"/>
      <w:adjustRightInd w:val="0"/>
      <w:spacing w:after="120"/>
      <w:ind w:firstLine="720"/>
      <w:jc w:val="both"/>
    </w:pPr>
    <w:rPr>
      <w:sz w:val="20"/>
      <w:szCs w:val="20"/>
    </w:rPr>
  </w:style>
  <w:style w:type="character" w:customStyle="1" w:styleId="aa">
    <w:name w:val="Основной текст Знак"/>
    <w:basedOn w:val="a0"/>
    <w:link w:val="a9"/>
    <w:uiPriority w:val="1"/>
    <w:rsid w:val="00A60D21"/>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3998970">
      <w:bodyDiv w:val="1"/>
      <w:marLeft w:val="0"/>
      <w:marRight w:val="0"/>
      <w:marTop w:val="0"/>
      <w:marBottom w:val="0"/>
      <w:divBdr>
        <w:top w:val="none" w:sz="0" w:space="0" w:color="auto"/>
        <w:left w:val="none" w:sz="0" w:space="0" w:color="auto"/>
        <w:bottom w:val="none" w:sz="0" w:space="0" w:color="auto"/>
        <w:right w:val="none" w:sz="0" w:space="0" w:color="auto"/>
      </w:divBdr>
      <w:divsChild>
        <w:div w:id="2109352654">
          <w:marLeft w:val="0"/>
          <w:marRight w:val="0"/>
          <w:marTop w:val="0"/>
          <w:marBottom w:val="0"/>
          <w:divBdr>
            <w:top w:val="none" w:sz="0" w:space="0" w:color="auto"/>
            <w:left w:val="none" w:sz="0" w:space="0" w:color="auto"/>
            <w:bottom w:val="none" w:sz="0" w:space="0" w:color="auto"/>
            <w:right w:val="none" w:sz="0" w:space="0" w:color="auto"/>
          </w:divBdr>
        </w:div>
      </w:divsChild>
    </w:div>
    <w:div w:id="1050809564">
      <w:bodyDiv w:val="1"/>
      <w:marLeft w:val="0"/>
      <w:marRight w:val="0"/>
      <w:marTop w:val="0"/>
      <w:marBottom w:val="0"/>
      <w:divBdr>
        <w:top w:val="none" w:sz="0" w:space="0" w:color="auto"/>
        <w:left w:val="none" w:sz="0" w:space="0" w:color="auto"/>
        <w:bottom w:val="none" w:sz="0" w:space="0" w:color="auto"/>
        <w:right w:val="none" w:sz="0" w:space="0" w:color="auto"/>
      </w:divBdr>
    </w:div>
    <w:div w:id="1119031995">
      <w:bodyDiv w:val="1"/>
      <w:marLeft w:val="0"/>
      <w:marRight w:val="0"/>
      <w:marTop w:val="0"/>
      <w:marBottom w:val="0"/>
      <w:divBdr>
        <w:top w:val="none" w:sz="0" w:space="0" w:color="auto"/>
        <w:left w:val="none" w:sz="0" w:space="0" w:color="auto"/>
        <w:bottom w:val="none" w:sz="0" w:space="0" w:color="auto"/>
        <w:right w:val="none" w:sz="0" w:space="0" w:color="auto"/>
      </w:divBdr>
    </w:div>
    <w:div w:id="1464689553">
      <w:bodyDiv w:val="1"/>
      <w:marLeft w:val="0"/>
      <w:marRight w:val="0"/>
      <w:marTop w:val="0"/>
      <w:marBottom w:val="0"/>
      <w:divBdr>
        <w:top w:val="none" w:sz="0" w:space="0" w:color="auto"/>
        <w:left w:val="none" w:sz="0" w:space="0" w:color="auto"/>
        <w:bottom w:val="none" w:sz="0" w:space="0" w:color="auto"/>
        <w:right w:val="none" w:sz="0" w:space="0" w:color="auto"/>
      </w:divBdr>
    </w:div>
    <w:div w:id="1548906098">
      <w:bodyDiv w:val="1"/>
      <w:marLeft w:val="0"/>
      <w:marRight w:val="0"/>
      <w:marTop w:val="0"/>
      <w:marBottom w:val="0"/>
      <w:divBdr>
        <w:top w:val="none" w:sz="0" w:space="0" w:color="auto"/>
        <w:left w:val="none" w:sz="0" w:space="0" w:color="auto"/>
        <w:bottom w:val="none" w:sz="0" w:space="0" w:color="auto"/>
        <w:right w:val="none" w:sz="0" w:space="0" w:color="auto"/>
      </w:divBdr>
    </w:div>
    <w:div w:id="1909925818">
      <w:bodyDiv w:val="1"/>
      <w:marLeft w:val="0"/>
      <w:marRight w:val="0"/>
      <w:marTop w:val="0"/>
      <w:marBottom w:val="0"/>
      <w:divBdr>
        <w:top w:val="none" w:sz="0" w:space="0" w:color="auto"/>
        <w:left w:val="none" w:sz="0" w:space="0" w:color="auto"/>
        <w:bottom w:val="none" w:sz="0" w:space="0" w:color="auto"/>
        <w:right w:val="none" w:sz="0" w:space="0" w:color="auto"/>
      </w:divBdr>
    </w:div>
    <w:div w:id="198392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07318-A395-4C1A-9A9B-E0D8915C2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2</Pages>
  <Words>674</Words>
  <Characters>3842</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Anel Koilybay</dc:creator>
  <cp:lastModifiedBy>Akhmetova.a</cp:lastModifiedBy>
  <cp:revision>62</cp:revision>
  <dcterms:created xsi:type="dcterms:W3CDTF">2022-06-07T10:37:00Z</dcterms:created>
  <dcterms:modified xsi:type="dcterms:W3CDTF">2022-06-28T06:05:00Z</dcterms:modified>
</cp:coreProperties>
</file>